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libmetal 2022.10.0</w:t>
      </w:r>
    </w:p>
    <w:p>
      <w:pPr/>
      <w:r>
        <w:rPr>
          <w:rStyle w:val="13"/>
          <w:rFonts w:ascii="Arial" w:hAnsi="Arial"/>
          <w:b/>
        </w:rPr>
        <w:t xml:space="preserve">Copyright notice: </w:t>
      </w:r>
    </w:p>
    <w:p>
      <w:pPr/>
      <w:r>
        <w:rPr>
          <w:rStyle w:val="13"/>
          <w:rFonts w:ascii="宋体" w:hAnsi="宋体"/>
          <w:sz w:val="22"/>
        </w:rPr>
        <w:t>Copyright (c) 2015 Intel Corporation.</w:t>
        <w:br/>
        <w:t>Copyright (C) 2022, Advanced Micro Devices, Inc.</w:t>
        <w:br/>
        <w:t>Copyright (c) 2016, Xilinx Inc. and Contributors. All rights reserved.</w:t>
        <w:br/>
        <w:t>Copyright (c) 2018, Xilinx Inc. and Contributors. All rights reserved.</w:t>
        <w:br/>
        <w:t>Copyright (c) 2015 - 2017, Xilinx Inc. and Contributors. All rights reserved.</w:t>
        <w:br/>
        <w:t>Copyright (c) 2018, ST Microelectronics. All rights reserved.</w:t>
        <w:br/>
        <w:t>Copyright (c) 2020 STMicroelectronics. All rights reserved.</w:t>
        <w:br/>
        <w:t>Copyright (c) 2019, Xilinx Inc. and Contributors. All rights reserved.</w:t>
        <w:br/>
        <w:t>Copyright (C) 2010 - 2017 Xilinx, Inc.  All rights reserved.</w:t>
        <w:br/>
        <w:t>Copyright (c) 2018, Pinecone Inc. and Contributors. All rights reserved.</w:t>
        <w:br/>
        <w:t>Copyright (c) 1982, 1986, 1989, 1993 The Regents of the University of California.  All rights reserved.</w:t>
        <w:br/>
        <w:t>Copyright (c) 2017 Xilinx, Inc. All rights reserved.</w:t>
        <w:br/>
        <w:t>Copyright (c) 2017, Xilinx Inc. and Contributors. All rights reserved.</w:t>
        <w:br/>
        <w:t>Copyright (c) 2014, Mentor Graphics Corporation All rights reserved.</w:t>
        <w:br/>
        <w:t>Copyright (c) 2017, Pinecone Inc. and Contributors. All rights reserved.</w:t>
        <w:br/>
        <w:t>Copyright (c) 2015, Xilinx Inc. and Contributors. All rights reserved.</w:t>
        <w:br/>
        <w:t>Copyright (c) 2016 Xilinx, Inc. All rights reserved.</w:t>
        <w:br/>
        <w:t>Copyright (c) 2016 - 2017, Xilinx Inc. and Contributors. All rights reserved.</w:t>
        <w:br/>
        <w:t>Copyright (c) 2017, Linaro Limited. and Contributors. All rights reserved.</w:t>
        <w:br/>
        <w:t>Copyright (c) 2019 STMicroelectronics .</w:t>
        <w:br/>
        <w:t>Copyright (c) 2020 STMicroelectronnics. All rights reserved.</w:t>
        <w:br/>
        <w:t>Copyright (c) 2022 Qualcomm Innovation Center, Inc.</w:t>
        <w:br/>
        <w:t>Copyright (C) 2008 - 2014 Xilinx, Inc.  All rights reserved.</w:t>
        <w:br/>
        <w:t>Copyright (c) 2021, Xiaomi Inc. and Contributors. All rights reserved.</w:t>
        <w:br/>
        <w:t>Copyright (c) 2018, Linaro Inc. and Contributors. All rights reserved.</w:t>
        <w:br/>
        <w:t>Copyright (c) 2018, Linaro Limited. and Contributors. All rights reserved.</w:t>
        <w:br/>
        <w:t>Copyright (c) 2018,2020 Intel Corporation SPDX-License-Identifier: Apache-2.0</w:t>
        <w:br/>
        <w:t>Copyright (c) 2014, Mentor Graphics Corporation</w:t>
        <w:br/>
        <w:t>Copyright (C) 2017 Xilinx, Inc.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