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array-</w:t>
      </w:r>
      <w:r>
        <w:rPr>
          <w:rStyle w:val="a0"/>
          <w:rFonts w:ascii="微软雅黑" w:hAnsi="微软雅黑"/>
          <w:b w:val="0"/>
          <w:sz w:val="21"/>
        </w:rPr>
        <w:t>uniq</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